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8B8AB" w14:textId="6302A37F" w:rsidR="002E4C29" w:rsidRDefault="00AE2FC1">
      <w:r w:rsidRPr="00AE2FC1">
        <mc:AlternateContent>
          <mc:Choice Requires="wps">
            <w:drawing>
              <wp:inline distT="0" distB="0" distL="0" distR="0" wp14:anchorId="3FB51D61" wp14:editId="080B2294">
                <wp:extent cx="304800" cy="304800"/>
                <wp:effectExtent l="0" t="0" r="0" b="0"/>
                <wp:docPr id="100059550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9914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30D32CE7" wp14:editId="3E2F470B">
                <wp:extent cx="5890260" cy="2133600"/>
                <wp:effectExtent l="0" t="0" r="0" b="0"/>
                <wp:docPr id="175825829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9026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D2ED5" w14:textId="71F6BE90" w:rsidR="00AE2FC1" w:rsidRDefault="00AE2FC1" w:rsidP="00AE2FC1">
                            <w:pPr>
                              <w:jc w:val="both"/>
                            </w:pPr>
                            <w:proofErr w:type="spellStart"/>
                            <w:r w:rsidRPr="00AE2FC1">
                              <w:t>Dr.</w:t>
                            </w:r>
                            <w:proofErr w:type="spellEnd"/>
                            <w:r w:rsidRPr="00AE2FC1">
                              <w:t xml:space="preserve"> </w:t>
                            </w:r>
                            <w:proofErr w:type="spellStart"/>
                            <w:r w:rsidRPr="00AE2FC1">
                              <w:t>Nyambayar</w:t>
                            </w:r>
                            <w:proofErr w:type="spellEnd"/>
                            <w:r w:rsidRPr="00AE2FC1">
                              <w:t xml:space="preserve"> Batbayar earned his master’s degree in Raptor Biology from Boise State University in 2004 and a PhD degree from the University of Oklahoma in 2013. He is the Executive Director of the Wildlife science and conservation </w:t>
                            </w:r>
                            <w:proofErr w:type="spellStart"/>
                            <w:r w:rsidRPr="00AE2FC1">
                              <w:t>center</w:t>
                            </w:r>
                            <w:proofErr w:type="spellEnd"/>
                            <w:r w:rsidRPr="00AE2FC1">
                              <w:t xml:space="preserve"> of Mongolia and a Research Associate with the International Crane Foundation. He is one of the most accomplished scientists and a well-known conservationist in Mongolia and has successfully completed numerous projects on wildlife research, conservation, and various other environmental issues. He is the leading scientist of the WSCC’s migratory bird program, playing a pivotal role in identifying the migration flyways of Mongolian birds. </w:t>
                            </w:r>
                            <w:proofErr w:type="spellStart"/>
                            <w:r w:rsidRPr="00AE2FC1">
                              <w:t>Dr.</w:t>
                            </w:r>
                            <w:proofErr w:type="spellEnd"/>
                            <w:r w:rsidRPr="00AE2FC1">
                              <w:t xml:space="preserve"> Batbayar also serves as an expert on several specialists group of the International Union for Conservation of Nature, the Convention of Migratory Species, and the East Asia-Australasian Flyway Partnership. He strongly believes in the power of local capacity building, and thus has immense contribution to Mongolia’s capacity building in science and conservation.</w:t>
                            </w:r>
                          </w:p>
                        </w:txbxContent>
                      </wps:txbx>
                      <wps:bodyPr rot="0" vert="horz" wrap="square" lIns="91440" tIns="45720" rIns="91440" bIns="45720" anchor="t" anchorCtr="0" upright="1">
                        <a:noAutofit/>
                      </wps:bodyPr>
                    </wps:wsp>
                  </a:graphicData>
                </a:graphic>
              </wp:inline>
            </w:drawing>
          </mc:Choice>
          <mc:Fallback>
            <w:pict>
              <v:rect w14:anchorId="30D32CE7" id="Rectangle 2" o:spid="_x0000_s1026" style="width:463.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" filled="f" stroked="f">
                <o:lock v:ext="edit" aspectratio="t"/>
                <v:textbox>
                  <w:txbxContent>
                    <w:p w14:paraId="079D2ED5" w14:textId="71F6BE90" w:rsidR="00AE2FC1" w:rsidRDefault="00AE2FC1" w:rsidP="00AE2FC1">
                      <w:pPr>
                        <w:jc w:val="both"/>
                      </w:pPr>
                      <w:proofErr w:type="spellStart"/>
                      <w:r w:rsidRPr="00AE2FC1">
                        <w:t>Dr.</w:t>
                      </w:r>
                      <w:proofErr w:type="spellEnd"/>
                      <w:r w:rsidRPr="00AE2FC1">
                        <w:t xml:space="preserve"> </w:t>
                      </w:r>
                      <w:proofErr w:type="spellStart"/>
                      <w:r w:rsidRPr="00AE2FC1">
                        <w:t>Nyambayar</w:t>
                      </w:r>
                      <w:proofErr w:type="spellEnd"/>
                      <w:r w:rsidRPr="00AE2FC1">
                        <w:t xml:space="preserve"> Batbayar earned his master’s degree in Raptor Biology from Boise State University in 2004 and a PhD degree from the University of Oklahoma in 2013. He is the Executive Director of the Wildlife science and conservation </w:t>
                      </w:r>
                      <w:proofErr w:type="spellStart"/>
                      <w:r w:rsidRPr="00AE2FC1">
                        <w:t>center</w:t>
                      </w:r>
                      <w:proofErr w:type="spellEnd"/>
                      <w:r w:rsidRPr="00AE2FC1">
                        <w:t xml:space="preserve"> of Mongolia and a Research Associate with the International Crane Foundation. He is one of the most accomplished scientists and a well-known conservationist in Mongolia and has successfully completed numerous projects on wildlife research, conservation, and various other environmental issues. He is the leading scientist of the WSCC’s migratory bird program, playing a pivotal role in identifying the migration flyways of Mongolian birds. </w:t>
                      </w:r>
                      <w:proofErr w:type="spellStart"/>
                      <w:r w:rsidRPr="00AE2FC1">
                        <w:t>Dr.</w:t>
                      </w:r>
                      <w:proofErr w:type="spellEnd"/>
                      <w:r w:rsidRPr="00AE2FC1">
                        <w:t xml:space="preserve"> Batbayar also serves as an expert on several specialists group of the International Union for Conservation of Nature, the Convention of Migratory Species, and the East Asia-Australasian Flyway Partnership. He strongly believes in the power of local capacity building, and thus has immense contribution to Mongolia’s capacity building in science and conservation.</w:t>
                      </w:r>
                    </w:p>
                  </w:txbxContent>
                </v:textbox>
                <w10:anchorlock/>
              </v:rect>
            </w:pict>
          </mc:Fallback>
        </mc:AlternateContent>
      </w:r>
    </w:p>
    <w:p w14:paraId="46A74A03" w14:textId="77777777" w:rsidR="00AE2FC1" w:rsidRDefault="00AE2FC1"/>
    <w:p w14:paraId="1B843866" w14:textId="77777777" w:rsidR="00AE2FC1" w:rsidRDefault="00AE2FC1"/>
    <w:sectPr w:rsidR="00AE2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C1"/>
    <w:rsid w:val="002E4C29"/>
    <w:rsid w:val="00AE2FC1"/>
    <w:rsid w:val="00BA7D6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C635"/>
  <w15:chartTrackingRefBased/>
  <w15:docId w15:val="{1B46B459-F913-4349-8806-8F0B2475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Oh</dc:creator>
  <cp:keywords/>
  <dc:description/>
  <cp:lastModifiedBy>Serena Oh</cp:lastModifiedBy>
  <cp:revision>1</cp:revision>
  <dcterms:created xsi:type="dcterms:W3CDTF">2024-05-02T02:17:00Z</dcterms:created>
  <dcterms:modified xsi:type="dcterms:W3CDTF">2024-05-02T02:28:00Z</dcterms:modified>
</cp:coreProperties>
</file>